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FB" w:rsidRPr="00B47CFB" w:rsidRDefault="00B47CFB" w:rsidP="00B47CFB">
      <w:pPr>
        <w:tabs>
          <w:tab w:val="center" w:pos="4320"/>
          <w:tab w:val="right" w:pos="8640"/>
        </w:tabs>
        <w:suppressAutoHyphens/>
        <w:autoSpaceDE w:val="0"/>
        <w:autoSpaceDN w:val="0"/>
        <w:adjustRightInd w:val="0"/>
        <w:rPr>
          <w:rFonts w:ascii="Arial" w:eastAsia="Calibri" w:hAnsi="Arial" w:cs="Arial"/>
          <w:bCs/>
          <w:color w:val="00CC99"/>
          <w:sz w:val="18"/>
          <w:szCs w:val="18"/>
        </w:rPr>
      </w:pPr>
      <w:bookmarkStart w:id="0" w:name="_GoBack"/>
      <w:r w:rsidRPr="00B47CFB">
        <w:rPr>
          <w:rFonts w:ascii="Arial" w:eastAsia="Calibri" w:hAnsi="Arial" w:cs="Arial"/>
          <w:bCs/>
          <w:color w:val="00CC99"/>
          <w:sz w:val="18"/>
          <w:szCs w:val="18"/>
        </w:rPr>
        <w:t xml:space="preserve">Tel: 01603 742958      </w:t>
      </w:r>
    </w:p>
    <w:bookmarkEnd w:id="0"/>
    <w:p w:rsidR="00B47CFB" w:rsidRPr="00B47CFB" w:rsidRDefault="00B47CFB" w:rsidP="00B47CFB">
      <w:pPr>
        <w:rPr>
          <w:rFonts w:ascii="Calibri" w:eastAsia="Calibri" w:hAnsi="Calibri"/>
          <w:color w:val="00CC99"/>
          <w:sz w:val="40"/>
          <w:szCs w:val="40"/>
        </w:rPr>
      </w:pPr>
      <w:r w:rsidRPr="00B47CFB">
        <w:rPr>
          <w:rFonts w:ascii="Arial" w:eastAsia="Calibri" w:hAnsi="Arial" w:cs="Arial"/>
          <w:bCs/>
          <w:color w:val="00CC99"/>
          <w:sz w:val="18"/>
          <w:szCs w:val="18"/>
        </w:rPr>
        <w:t>Email:</w:t>
      </w:r>
      <w:r w:rsidRPr="00B47CFB">
        <w:rPr>
          <w:rFonts w:ascii="Arial" w:eastAsia="Calibri" w:hAnsi="Arial" w:cs="Arial"/>
          <w:bCs/>
          <w:color w:val="408284"/>
          <w:sz w:val="18"/>
          <w:szCs w:val="18"/>
        </w:rPr>
        <w:t xml:space="preserve"> </w:t>
      </w:r>
      <w:r w:rsidRPr="00B47CFB">
        <w:rPr>
          <w:rFonts w:ascii="Arial" w:eastAsia="Calibri" w:hAnsi="Arial" w:cs="Arial"/>
          <w:bCs/>
          <w:color w:val="0000FF"/>
          <w:sz w:val="18"/>
          <w:szCs w:val="18"/>
          <w:u w:val="single"/>
        </w:rPr>
        <w:t>info@costesseypc.org</w:t>
      </w:r>
      <w:r w:rsidRPr="00B47CFB">
        <w:rPr>
          <w:rFonts w:ascii="Arial" w:eastAsia="Calibri" w:hAnsi="Arial" w:cs="Arial"/>
          <w:bCs/>
          <w:color w:val="00B050"/>
          <w:sz w:val="18"/>
          <w:szCs w:val="18"/>
        </w:rPr>
        <w:t xml:space="preserve">      </w:t>
      </w:r>
      <w:r>
        <w:rPr>
          <w:rFonts w:ascii="Arial" w:eastAsia="Calibri" w:hAnsi="Arial" w:cs="Arial"/>
          <w:bCs/>
          <w:color w:val="00B050"/>
          <w:sz w:val="18"/>
          <w:szCs w:val="18"/>
        </w:rPr>
        <w:tab/>
        <w:t xml:space="preserve">                                               </w:t>
      </w:r>
      <w:r>
        <w:rPr>
          <w:rFonts w:ascii="Arial" w:eastAsia="Calibri" w:hAnsi="Arial" w:cs="Arial"/>
          <w:bCs/>
          <w:color w:val="00B050"/>
          <w:sz w:val="18"/>
          <w:szCs w:val="18"/>
        </w:rPr>
        <w:tab/>
        <w:t xml:space="preserve"> </w:t>
      </w:r>
      <w:r w:rsidRPr="00B47CFB">
        <w:rPr>
          <w:rFonts w:ascii="Arial" w:eastAsia="Calibri" w:hAnsi="Arial" w:cs="Arial"/>
          <w:bCs/>
          <w:color w:val="00CC99"/>
          <w:sz w:val="18"/>
          <w:szCs w:val="18"/>
        </w:rPr>
        <w:t>The Costessey Centre, Longwater Lane</w:t>
      </w:r>
    </w:p>
    <w:p w:rsidR="00B47CFB" w:rsidRPr="00B47CFB" w:rsidRDefault="00B47CFB" w:rsidP="00B47CFB">
      <w:pPr>
        <w:tabs>
          <w:tab w:val="center" w:pos="4320"/>
          <w:tab w:val="right" w:pos="8640"/>
        </w:tabs>
        <w:suppressAutoHyphens/>
        <w:autoSpaceDE w:val="0"/>
        <w:autoSpaceDN w:val="0"/>
        <w:adjustRightInd w:val="0"/>
        <w:spacing w:line="276" w:lineRule="auto"/>
        <w:rPr>
          <w:rFonts w:ascii="Arial" w:eastAsia="Calibri" w:hAnsi="Arial" w:cs="Arial"/>
          <w:bCs/>
          <w:color w:val="00B050"/>
          <w:sz w:val="18"/>
          <w:szCs w:val="18"/>
        </w:rPr>
      </w:pPr>
      <w:r w:rsidRPr="00B47CFB">
        <w:rPr>
          <w:rFonts w:ascii="Arial" w:eastAsia="Calibri" w:hAnsi="Arial" w:cs="Arial"/>
          <w:bCs/>
          <w:color w:val="00CC99"/>
          <w:sz w:val="18"/>
          <w:szCs w:val="18"/>
        </w:rPr>
        <w:t>Web</w:t>
      </w:r>
      <w:r w:rsidRPr="00B47CFB">
        <w:rPr>
          <w:rFonts w:ascii="Arial" w:eastAsia="Calibri" w:hAnsi="Arial" w:cs="Arial"/>
          <w:bCs/>
          <w:color w:val="48AC94"/>
          <w:sz w:val="18"/>
          <w:szCs w:val="18"/>
        </w:rPr>
        <w:t xml:space="preserve">: </w:t>
      </w:r>
      <w:hyperlink r:id="rId7" w:history="1">
        <w:r w:rsidRPr="00B47CFB">
          <w:rPr>
            <w:rFonts w:ascii="Arial" w:eastAsia="Calibri" w:hAnsi="Arial" w:cs="Arial"/>
            <w:bCs/>
            <w:color w:val="0000FF"/>
            <w:sz w:val="18"/>
            <w:szCs w:val="18"/>
            <w:u w:val="single"/>
          </w:rPr>
          <w:t>www.costessey.org.uk</w:t>
        </w:r>
      </w:hyperlink>
      <w:r w:rsidRPr="00B47CFB">
        <w:rPr>
          <w:rFonts w:ascii="Arial" w:eastAsia="Calibri" w:hAnsi="Arial" w:cs="Arial"/>
          <w:bCs/>
          <w:color w:val="00CC99"/>
          <w:sz w:val="18"/>
          <w:szCs w:val="18"/>
        </w:rPr>
        <w:t xml:space="preserve"> </w:t>
      </w:r>
      <w:r>
        <w:rPr>
          <w:rFonts w:ascii="Arial" w:eastAsia="Calibri" w:hAnsi="Arial" w:cs="Arial"/>
          <w:bCs/>
          <w:color w:val="00CC99"/>
          <w:sz w:val="18"/>
          <w:szCs w:val="18"/>
        </w:rPr>
        <w:t xml:space="preserve">                                                                                     </w:t>
      </w:r>
      <w:r w:rsidRPr="00B47CFB">
        <w:rPr>
          <w:rFonts w:ascii="Arial" w:eastAsia="Calibri" w:hAnsi="Arial" w:cs="Arial"/>
          <w:bCs/>
          <w:color w:val="00CC99"/>
          <w:sz w:val="18"/>
          <w:szCs w:val="18"/>
        </w:rPr>
        <w:t>Costessey, Norwich, NR8 5AH</w:t>
      </w:r>
    </w:p>
    <w:p w:rsidR="005534CD" w:rsidRDefault="005534CD" w:rsidP="00B47CFB">
      <w:pPr>
        <w:spacing w:line="276" w:lineRule="auto"/>
        <w:jc w:val="right"/>
        <w:rPr>
          <w:rFonts w:ascii="Arial" w:eastAsia="Calibri" w:hAnsi="Arial" w:cs="Arial"/>
          <w:bCs/>
          <w:color w:val="00CC99"/>
          <w:sz w:val="18"/>
          <w:szCs w:val="18"/>
        </w:rPr>
      </w:pPr>
    </w:p>
    <w:p w:rsidR="00066EB8" w:rsidRDefault="00066EB8" w:rsidP="00066EB8">
      <w:pPr>
        <w:spacing w:line="276" w:lineRule="auto"/>
        <w:jc w:val="center"/>
        <w:rPr>
          <w:rFonts w:ascii="Arial" w:eastAsia="Calibri" w:hAnsi="Arial" w:cs="Arial"/>
          <w:b/>
          <w:sz w:val="36"/>
          <w:szCs w:val="36"/>
        </w:rPr>
      </w:pPr>
    </w:p>
    <w:p w:rsidR="00066EB8" w:rsidRPr="00066EB8" w:rsidRDefault="00066EB8" w:rsidP="00066EB8">
      <w:pPr>
        <w:spacing w:line="276" w:lineRule="auto"/>
        <w:jc w:val="center"/>
        <w:rPr>
          <w:rFonts w:ascii="Arial" w:eastAsia="Calibri" w:hAnsi="Arial" w:cs="Arial"/>
          <w:b/>
          <w:sz w:val="36"/>
          <w:szCs w:val="36"/>
        </w:rPr>
      </w:pPr>
      <w:r w:rsidRPr="00066EB8">
        <w:rPr>
          <w:rFonts w:ascii="Arial" w:eastAsia="Calibri" w:hAnsi="Arial" w:cs="Arial"/>
          <w:b/>
          <w:sz w:val="36"/>
          <w:szCs w:val="36"/>
        </w:rPr>
        <w:t xml:space="preserve">SEVERE WEATHER CONDITIONS: </w:t>
      </w:r>
    </w:p>
    <w:p w:rsidR="00066EB8" w:rsidRPr="00066EB8" w:rsidRDefault="00066EB8" w:rsidP="00066EB8">
      <w:pPr>
        <w:spacing w:line="276" w:lineRule="auto"/>
        <w:jc w:val="center"/>
        <w:rPr>
          <w:rFonts w:ascii="Arial" w:eastAsia="Calibri" w:hAnsi="Arial" w:cs="Arial"/>
          <w:b/>
          <w:sz w:val="36"/>
          <w:szCs w:val="36"/>
        </w:rPr>
      </w:pPr>
      <w:r w:rsidRPr="00066EB8">
        <w:rPr>
          <w:rFonts w:ascii="Arial" w:eastAsia="Calibri" w:hAnsi="Arial" w:cs="Arial"/>
          <w:b/>
          <w:sz w:val="36"/>
          <w:szCs w:val="36"/>
        </w:rPr>
        <w:t>MANAGEMENT OF OUTDOOR SURFACES &amp; GRITTING ON TOWN COUNCIL PREMISES</w:t>
      </w:r>
    </w:p>
    <w:p w:rsidR="00066EB8" w:rsidRPr="00066EB8" w:rsidRDefault="00066EB8" w:rsidP="00066EB8">
      <w:pPr>
        <w:spacing w:line="276" w:lineRule="auto"/>
        <w:jc w:val="center"/>
        <w:rPr>
          <w:rFonts w:ascii="Arial" w:eastAsia="Calibri" w:hAnsi="Arial" w:cs="Arial"/>
        </w:rPr>
      </w:pPr>
    </w:p>
    <w:p w:rsidR="00066EB8" w:rsidRPr="00066EB8" w:rsidRDefault="00066EB8" w:rsidP="00066EB8">
      <w:pPr>
        <w:spacing w:after="200" w:line="276" w:lineRule="auto"/>
        <w:jc w:val="both"/>
        <w:rPr>
          <w:rFonts w:ascii="Arial" w:eastAsia="Calibri" w:hAnsi="Arial" w:cs="Arial"/>
        </w:rPr>
      </w:pPr>
      <w:r w:rsidRPr="00066EB8">
        <w:rPr>
          <w:rFonts w:ascii="Arial" w:eastAsia="Calibri" w:hAnsi="Arial" w:cs="Arial"/>
        </w:rPr>
        <w:t>Under the terms of the Occupiers’ Liability Acts 1957 and 1984 the Town Council is responsible for taking all reasonably practicable measures to ensure the safety of all visitors to its premises and open spaces. This includes the need for suitable precautions during severe weather conditions.</w:t>
      </w:r>
    </w:p>
    <w:p w:rsidR="00066EB8" w:rsidRPr="00066EB8" w:rsidRDefault="00066EB8" w:rsidP="00066EB8">
      <w:pPr>
        <w:spacing w:after="200" w:line="276" w:lineRule="auto"/>
        <w:jc w:val="both"/>
        <w:rPr>
          <w:rFonts w:ascii="Arial" w:eastAsia="Calibri" w:hAnsi="Arial" w:cs="Arial"/>
        </w:rPr>
      </w:pPr>
      <w:r w:rsidRPr="00066EB8">
        <w:rPr>
          <w:rFonts w:ascii="Arial" w:eastAsia="Calibri" w:hAnsi="Arial" w:cs="Arial"/>
        </w:rPr>
        <w:t>The areas covered by this policy are hard surface car parks and hard surface footways to the main entrances of buildings, and the policy has been developed following a review of the existing risk assessment.</w:t>
      </w:r>
    </w:p>
    <w:p w:rsidR="00066EB8" w:rsidRPr="00066EB8" w:rsidRDefault="00066EB8" w:rsidP="00066EB8">
      <w:pPr>
        <w:spacing w:after="200" w:line="276" w:lineRule="auto"/>
        <w:jc w:val="both"/>
        <w:rPr>
          <w:rFonts w:ascii="Arial" w:eastAsia="Calibri" w:hAnsi="Arial" w:cs="Arial"/>
        </w:rPr>
      </w:pPr>
      <w:r w:rsidRPr="00066EB8">
        <w:rPr>
          <w:rFonts w:ascii="Arial" w:eastAsia="Calibri" w:hAnsi="Arial" w:cs="Arial"/>
        </w:rPr>
        <w:t>In order to comply with the legal requirement in a practical manner, the Town Council’s policy with regard to the management of surfaces which may become hazardous due to snow and ice is as follows:</w:t>
      </w:r>
    </w:p>
    <w:p w:rsidR="00066EB8" w:rsidRPr="00066EB8" w:rsidRDefault="00066EB8" w:rsidP="00066EB8">
      <w:pPr>
        <w:ind w:left="360"/>
        <w:jc w:val="both"/>
        <w:rPr>
          <w:rFonts w:ascii="Arial" w:eastAsia="Calibri" w:hAnsi="Arial" w:cs="Arial"/>
        </w:rPr>
      </w:pPr>
    </w:p>
    <w:p w:rsidR="00066EB8" w:rsidRPr="00066EB8" w:rsidRDefault="00066EB8" w:rsidP="00066EB8">
      <w:pPr>
        <w:numPr>
          <w:ilvl w:val="0"/>
          <w:numId w:val="5"/>
        </w:numPr>
        <w:spacing w:after="200" w:line="276" w:lineRule="auto"/>
        <w:jc w:val="both"/>
        <w:rPr>
          <w:rFonts w:ascii="Arial" w:eastAsia="Calibri" w:hAnsi="Arial" w:cs="Arial"/>
        </w:rPr>
      </w:pPr>
      <w:r w:rsidRPr="00066EB8">
        <w:rPr>
          <w:rFonts w:ascii="Arial" w:eastAsia="Calibri" w:hAnsi="Arial" w:cs="Arial"/>
        </w:rPr>
        <w:t xml:space="preserve">We </w:t>
      </w:r>
      <w:r w:rsidRPr="00066EB8">
        <w:rPr>
          <w:rFonts w:ascii="Arial" w:eastAsia="Calibri" w:hAnsi="Arial" w:cs="Arial"/>
          <w:b/>
          <w:bCs/>
        </w:rPr>
        <w:t>will</w:t>
      </w:r>
      <w:r w:rsidRPr="00066EB8">
        <w:rPr>
          <w:rFonts w:ascii="Arial" w:eastAsia="Calibri" w:hAnsi="Arial" w:cs="Arial"/>
        </w:rPr>
        <w:t xml:space="preserve"> inspect hard surface car parks and access ways to buildings daily during severe weather conditions, and will take action as deemed appropriate. This </w:t>
      </w:r>
      <w:r w:rsidRPr="00066EB8">
        <w:rPr>
          <w:rFonts w:ascii="Arial" w:eastAsia="Calibri" w:hAnsi="Arial" w:cs="Arial"/>
          <w:b/>
        </w:rPr>
        <w:t>may</w:t>
      </w:r>
      <w:r w:rsidRPr="00066EB8">
        <w:rPr>
          <w:rFonts w:ascii="Arial" w:eastAsia="Calibri" w:hAnsi="Arial" w:cs="Arial"/>
        </w:rPr>
        <w:t xml:space="preserve"> include clearing snow near entrances &amp; disabled car parking spaces, displaying suitable notices, closing car parks, or other measures that may be considered practicable.</w:t>
      </w:r>
    </w:p>
    <w:p w:rsidR="00066EB8" w:rsidRPr="00066EB8" w:rsidRDefault="00066EB8" w:rsidP="00066EB8">
      <w:pPr>
        <w:numPr>
          <w:ilvl w:val="0"/>
          <w:numId w:val="5"/>
        </w:numPr>
        <w:spacing w:after="200" w:line="276" w:lineRule="auto"/>
        <w:jc w:val="both"/>
        <w:rPr>
          <w:rFonts w:ascii="Arial" w:eastAsia="Calibri" w:hAnsi="Arial" w:cs="Arial"/>
        </w:rPr>
      </w:pPr>
      <w:r w:rsidRPr="00066EB8">
        <w:rPr>
          <w:rFonts w:ascii="Arial" w:eastAsia="Calibri" w:hAnsi="Arial" w:cs="Arial"/>
        </w:rPr>
        <w:t xml:space="preserve">We </w:t>
      </w:r>
      <w:r w:rsidRPr="00066EB8">
        <w:rPr>
          <w:rFonts w:ascii="Arial" w:eastAsia="Calibri" w:hAnsi="Arial" w:cs="Arial"/>
          <w:b/>
        </w:rPr>
        <w:t xml:space="preserve">will </w:t>
      </w:r>
      <w:r w:rsidRPr="00066EB8">
        <w:rPr>
          <w:rFonts w:ascii="Arial" w:eastAsia="Calibri" w:hAnsi="Arial" w:cs="Arial"/>
        </w:rPr>
        <w:t xml:space="preserve">grit/salt entrances to car parks or footway entrances to buildings, and disabled parking spaces. The remainder of the parking areas or non-essential access routes </w:t>
      </w:r>
      <w:r w:rsidRPr="00066EB8">
        <w:rPr>
          <w:rFonts w:ascii="Arial" w:eastAsia="Calibri" w:hAnsi="Arial" w:cs="Arial"/>
          <w:b/>
        </w:rPr>
        <w:t>will not</w:t>
      </w:r>
      <w:r w:rsidRPr="00066EB8">
        <w:rPr>
          <w:rFonts w:ascii="Arial" w:eastAsia="Calibri" w:hAnsi="Arial" w:cs="Arial"/>
        </w:rPr>
        <w:t xml:space="preserve"> be gritted /salted.</w:t>
      </w:r>
    </w:p>
    <w:p w:rsidR="00066EB8" w:rsidRPr="00066EB8" w:rsidRDefault="00066EB8" w:rsidP="00066EB8">
      <w:pPr>
        <w:numPr>
          <w:ilvl w:val="0"/>
          <w:numId w:val="5"/>
        </w:numPr>
        <w:spacing w:after="200" w:line="276" w:lineRule="auto"/>
        <w:jc w:val="both"/>
        <w:rPr>
          <w:rFonts w:ascii="Arial" w:eastAsia="Calibri" w:hAnsi="Arial" w:cs="Arial"/>
        </w:rPr>
      </w:pPr>
      <w:r w:rsidRPr="00066EB8">
        <w:rPr>
          <w:rFonts w:ascii="Arial" w:eastAsia="Calibri" w:hAnsi="Arial" w:cs="Arial"/>
        </w:rPr>
        <w:t xml:space="preserve">We </w:t>
      </w:r>
      <w:r w:rsidRPr="00066EB8">
        <w:rPr>
          <w:rFonts w:ascii="Arial" w:eastAsia="Calibri" w:hAnsi="Arial" w:cs="Arial"/>
          <w:b/>
        </w:rPr>
        <w:t>will</w:t>
      </w:r>
      <w:r w:rsidRPr="00066EB8">
        <w:rPr>
          <w:rFonts w:ascii="Arial" w:eastAsia="Calibri" w:hAnsi="Arial" w:cs="Arial"/>
        </w:rPr>
        <w:t xml:space="preserve"> keep a record of any action taken.</w:t>
      </w:r>
    </w:p>
    <w:p w:rsidR="00066EB8" w:rsidRPr="00066EB8" w:rsidRDefault="00066EB8" w:rsidP="00066EB8">
      <w:pPr>
        <w:spacing w:after="200" w:line="276" w:lineRule="auto"/>
        <w:jc w:val="both"/>
        <w:rPr>
          <w:rFonts w:ascii="Arial" w:eastAsia="Calibri" w:hAnsi="Arial" w:cs="Arial"/>
        </w:rPr>
      </w:pPr>
    </w:p>
    <w:p w:rsidR="00066EB8" w:rsidRPr="00066EB8" w:rsidRDefault="00066EB8" w:rsidP="00066EB8">
      <w:pPr>
        <w:spacing w:after="200" w:line="276" w:lineRule="auto"/>
        <w:jc w:val="both"/>
        <w:rPr>
          <w:rFonts w:ascii="French Script MT" w:eastAsia="Calibri" w:hAnsi="French Script MT" w:cs="Arial"/>
          <w:b/>
          <w:i/>
          <w:color w:val="2F5496" w:themeColor="accent5" w:themeShade="BF"/>
          <w:sz w:val="52"/>
          <w:szCs w:val="52"/>
        </w:rPr>
      </w:pPr>
      <w:r w:rsidRPr="00066EB8">
        <w:rPr>
          <w:rFonts w:ascii="French Script MT" w:eastAsia="Calibri" w:hAnsi="French Script MT" w:cs="Arial"/>
          <w:b/>
          <w:i/>
          <w:color w:val="2F5496" w:themeColor="accent5" w:themeShade="BF"/>
          <w:sz w:val="52"/>
          <w:szCs w:val="52"/>
        </w:rPr>
        <w:t>Hilary Elias</w:t>
      </w:r>
    </w:p>
    <w:p w:rsidR="00066EB8" w:rsidRPr="00066EB8" w:rsidRDefault="00066EB8" w:rsidP="00066EB8">
      <w:pPr>
        <w:spacing w:after="200" w:line="276" w:lineRule="auto"/>
        <w:rPr>
          <w:rFonts w:ascii="Arial" w:eastAsia="Calibri" w:hAnsi="Arial" w:cs="Arial"/>
        </w:rPr>
      </w:pPr>
      <w:r w:rsidRPr="00066EB8">
        <w:rPr>
          <w:rFonts w:ascii="Arial" w:eastAsia="Calibri" w:hAnsi="Arial" w:cs="Arial"/>
        </w:rPr>
        <w:t>Clerk to Costessey Town Council                                                                                   January 2015</w:t>
      </w:r>
    </w:p>
    <w:sectPr w:rsidR="00066EB8" w:rsidRPr="00066EB8" w:rsidSect="00EC54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25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3D" w:rsidRDefault="00F7443D" w:rsidP="00F7443D">
      <w:r>
        <w:separator/>
      </w:r>
    </w:p>
  </w:endnote>
  <w:endnote w:type="continuationSeparator" w:id="0">
    <w:p w:rsidR="00F7443D" w:rsidRDefault="00F7443D" w:rsidP="00F7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D9" w:rsidRDefault="00AA3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462734"/>
      <w:docPartObj>
        <w:docPartGallery w:val="Page Numbers (Bottom of Page)"/>
        <w:docPartUnique/>
      </w:docPartObj>
    </w:sdtPr>
    <w:sdtEndPr>
      <w:rPr>
        <w:noProof/>
      </w:rPr>
    </w:sdtEndPr>
    <w:sdtContent>
      <w:p w:rsidR="00A02C3A" w:rsidRDefault="002848BB" w:rsidP="002848BB">
        <w:pPr>
          <w:pStyle w:val="Footer"/>
        </w:pPr>
        <w:r>
          <w:tab/>
        </w:r>
      </w:p>
    </w:sdtContent>
  </w:sdt>
  <w:p w:rsidR="00A47073" w:rsidRDefault="00A47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D9" w:rsidRDefault="00AA3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3D" w:rsidRDefault="00F7443D" w:rsidP="00F7443D">
      <w:r>
        <w:separator/>
      </w:r>
    </w:p>
  </w:footnote>
  <w:footnote w:type="continuationSeparator" w:id="0">
    <w:p w:rsidR="00F7443D" w:rsidRDefault="00F7443D" w:rsidP="00F74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D9" w:rsidRDefault="00AA3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D9" w:rsidRDefault="00AA3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07" w:rsidRDefault="00BC4B59" w:rsidP="00DA4A60">
    <w:pPr>
      <w:spacing w:after="200" w:line="276" w:lineRule="auto"/>
      <w:rPr>
        <w:rFonts w:ascii="Calibri" w:eastAsia="Calibri" w:hAnsi="Calibri"/>
        <w:b/>
        <w:i/>
        <w:noProof/>
        <w:color w:val="00B050"/>
        <w:sz w:val="72"/>
        <w:szCs w:val="72"/>
        <w:lang w:eastAsia="en-GB"/>
      </w:rPr>
    </w:pPr>
    <w:r w:rsidRPr="00AA39D9">
      <w:rPr>
        <w:rFonts w:ascii="Arial" w:hAnsi="Arial" w:cs="Arial"/>
        <w:bCs/>
        <w:noProof/>
        <w:color w:val="00B050"/>
        <w:sz w:val="18"/>
        <w:szCs w:val="18"/>
        <w:lang w:eastAsia="en-GB"/>
      </w:rPr>
      <w:drawing>
        <wp:anchor distT="0" distB="0" distL="114300" distR="114300" simplePos="0" relativeHeight="251659264" behindDoc="0" locked="0" layoutInCell="1" allowOverlap="1" wp14:anchorId="56A8AC8B" wp14:editId="1FF0307B">
          <wp:simplePos x="0" y="0"/>
          <wp:positionH relativeFrom="margin">
            <wp:posOffset>2173420</wp:posOffset>
          </wp:positionH>
          <wp:positionV relativeFrom="paragraph">
            <wp:posOffset>579120</wp:posOffset>
          </wp:positionV>
          <wp:extent cx="552039" cy="323610"/>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39" cy="32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A81" w:rsidRPr="00AA39D9">
      <w:rPr>
        <w:rFonts w:ascii="Calibri" w:eastAsia="Calibri" w:hAnsi="Calibri"/>
        <w:b/>
        <w:i/>
        <w:color w:val="00B050"/>
        <w:sz w:val="72"/>
        <w:szCs w:val="72"/>
      </w:rPr>
      <w:t xml:space="preserve">Costessey Town Council   </w:t>
    </w:r>
    <w:r w:rsidR="00DA4A60" w:rsidRPr="00AA39D9">
      <w:rPr>
        <w:snapToGrid w:val="0"/>
        <w:color w:val="00B050"/>
        <w:w w:val="0"/>
        <w:sz w:val="0"/>
        <w:szCs w:val="0"/>
        <w:u w:color="000000"/>
        <w:bdr w:val="none" w:sz="0" w:space="0" w:color="000000"/>
        <w:shd w:val="clear" w:color="000000" w:fill="000000"/>
        <w:lang w:val="x-none" w:eastAsia="x-none" w:bidi="x-none"/>
      </w:rPr>
      <w:t xml:space="preserve"> </w:t>
    </w:r>
    <w:r w:rsidR="00CA3A81" w:rsidRPr="00AA39D9">
      <w:rPr>
        <w:snapToGrid w:val="0"/>
        <w:color w:val="00B050"/>
        <w:w w:val="0"/>
        <w:sz w:val="0"/>
        <w:szCs w:val="0"/>
        <w:u w:color="000000"/>
        <w:bdr w:val="none" w:sz="0" w:space="0" w:color="000000"/>
        <w:shd w:val="clear" w:color="000000" w:fill="000000"/>
        <w:lang w:eastAsia="x-none" w:bidi="x-none"/>
      </w:rPr>
      <w:t xml:space="preserve">    </w:t>
    </w:r>
    <w:r w:rsidR="00CA3A81" w:rsidRPr="00AA39D9">
      <w:rPr>
        <w:rFonts w:ascii="Calibri" w:eastAsia="Calibri" w:hAnsi="Calibri"/>
        <w:b/>
        <w:i/>
        <w:noProof/>
        <w:color w:val="00B050"/>
        <w:sz w:val="72"/>
        <w:szCs w:val="72"/>
        <w:lang w:eastAsia="en-GB"/>
      </w:rPr>
      <w:t xml:space="preserve"> </w:t>
    </w:r>
    <w:r w:rsidR="00DA4A60" w:rsidRPr="00DA4A60">
      <w:rPr>
        <w:rFonts w:ascii="Calibri" w:eastAsia="Calibri" w:hAnsi="Calibri"/>
        <w:b/>
        <w:i/>
        <w:noProof/>
        <w:color w:val="00B050"/>
        <w:sz w:val="72"/>
        <w:szCs w:val="72"/>
        <w:lang w:eastAsia="en-GB"/>
      </w:rPr>
      <w:drawing>
        <wp:inline distT="0" distB="0" distL="0" distR="0" wp14:anchorId="6894F2A2" wp14:editId="352D327A">
          <wp:extent cx="769620" cy="342231"/>
          <wp:effectExtent l="0" t="0" r="0" b="1270"/>
          <wp:docPr id="1" name="Picture 1" descr="X:\LETTERHEADS\Foundation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ETTERHEADS\FoundationLogo_Gre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55" cy="3546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45982"/>
    <w:multiLevelType w:val="hybridMultilevel"/>
    <w:tmpl w:val="5694E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26A7F"/>
    <w:multiLevelType w:val="hybridMultilevel"/>
    <w:tmpl w:val="788C37B8"/>
    <w:lvl w:ilvl="0" w:tplc="9B5486F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A44C2"/>
    <w:multiLevelType w:val="hybridMultilevel"/>
    <w:tmpl w:val="1EB8B872"/>
    <w:lvl w:ilvl="0" w:tplc="CF10200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6458B"/>
    <w:multiLevelType w:val="hybridMultilevel"/>
    <w:tmpl w:val="10A63106"/>
    <w:lvl w:ilvl="0" w:tplc="67F0EB5E">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108C1"/>
    <w:multiLevelType w:val="hybridMultilevel"/>
    <w:tmpl w:val="8602A520"/>
    <w:lvl w:ilvl="0" w:tplc="24ECEF36">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3D"/>
    <w:rsid w:val="00066EB8"/>
    <w:rsid w:val="00082A06"/>
    <w:rsid w:val="00083A4B"/>
    <w:rsid w:val="000A49D0"/>
    <w:rsid w:val="00111B74"/>
    <w:rsid w:val="00115256"/>
    <w:rsid w:val="001435A1"/>
    <w:rsid w:val="00184E1F"/>
    <w:rsid w:val="001A5811"/>
    <w:rsid w:val="001C0BAC"/>
    <w:rsid w:val="002453CF"/>
    <w:rsid w:val="002552F0"/>
    <w:rsid w:val="002848BB"/>
    <w:rsid w:val="002C458A"/>
    <w:rsid w:val="00304206"/>
    <w:rsid w:val="00305B9C"/>
    <w:rsid w:val="00344C89"/>
    <w:rsid w:val="00363C24"/>
    <w:rsid w:val="00376AF1"/>
    <w:rsid w:val="003C678F"/>
    <w:rsid w:val="004025D4"/>
    <w:rsid w:val="004148C6"/>
    <w:rsid w:val="0042035C"/>
    <w:rsid w:val="00492C4B"/>
    <w:rsid w:val="004B7EC5"/>
    <w:rsid w:val="004C7FDD"/>
    <w:rsid w:val="00524AB8"/>
    <w:rsid w:val="00551E74"/>
    <w:rsid w:val="005534CD"/>
    <w:rsid w:val="00570719"/>
    <w:rsid w:val="0057141A"/>
    <w:rsid w:val="005B34F9"/>
    <w:rsid w:val="005C5A55"/>
    <w:rsid w:val="00676AB2"/>
    <w:rsid w:val="006861FA"/>
    <w:rsid w:val="006B25DC"/>
    <w:rsid w:val="00751AE6"/>
    <w:rsid w:val="00770285"/>
    <w:rsid w:val="007D6D0A"/>
    <w:rsid w:val="0081205C"/>
    <w:rsid w:val="008430CD"/>
    <w:rsid w:val="00843752"/>
    <w:rsid w:val="008B3DDF"/>
    <w:rsid w:val="008E3559"/>
    <w:rsid w:val="0093069B"/>
    <w:rsid w:val="009507F0"/>
    <w:rsid w:val="00A02C3A"/>
    <w:rsid w:val="00A47073"/>
    <w:rsid w:val="00A84C63"/>
    <w:rsid w:val="00A95D3C"/>
    <w:rsid w:val="00AA39D9"/>
    <w:rsid w:val="00AF4F73"/>
    <w:rsid w:val="00AF543A"/>
    <w:rsid w:val="00B07188"/>
    <w:rsid w:val="00B11A5A"/>
    <w:rsid w:val="00B254E7"/>
    <w:rsid w:val="00B47CFB"/>
    <w:rsid w:val="00BC4B59"/>
    <w:rsid w:val="00BC69E2"/>
    <w:rsid w:val="00BD6D37"/>
    <w:rsid w:val="00BE4ED0"/>
    <w:rsid w:val="00C1104C"/>
    <w:rsid w:val="00C27F41"/>
    <w:rsid w:val="00CA3A81"/>
    <w:rsid w:val="00CF09E3"/>
    <w:rsid w:val="00D46F07"/>
    <w:rsid w:val="00D50257"/>
    <w:rsid w:val="00D76CE4"/>
    <w:rsid w:val="00DA4A60"/>
    <w:rsid w:val="00E451FA"/>
    <w:rsid w:val="00E50BF2"/>
    <w:rsid w:val="00E5520E"/>
    <w:rsid w:val="00E71AFD"/>
    <w:rsid w:val="00EC54D4"/>
    <w:rsid w:val="00EF0DEC"/>
    <w:rsid w:val="00F13DB1"/>
    <w:rsid w:val="00F43CA9"/>
    <w:rsid w:val="00F7443D"/>
    <w:rsid w:val="00FC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9FD4909-CC15-4CF1-95D9-90F3A539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4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3D"/>
    <w:pPr>
      <w:tabs>
        <w:tab w:val="center" w:pos="4513"/>
        <w:tab w:val="right" w:pos="9026"/>
      </w:tabs>
    </w:pPr>
  </w:style>
  <w:style w:type="character" w:customStyle="1" w:styleId="HeaderChar">
    <w:name w:val="Header Char"/>
    <w:basedOn w:val="DefaultParagraphFont"/>
    <w:link w:val="Header"/>
    <w:uiPriority w:val="99"/>
    <w:rsid w:val="00F74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43D"/>
    <w:pPr>
      <w:tabs>
        <w:tab w:val="center" w:pos="4513"/>
        <w:tab w:val="right" w:pos="9026"/>
      </w:tabs>
    </w:pPr>
  </w:style>
  <w:style w:type="character" w:customStyle="1" w:styleId="FooterChar">
    <w:name w:val="Footer Char"/>
    <w:basedOn w:val="DefaultParagraphFont"/>
    <w:link w:val="Footer"/>
    <w:uiPriority w:val="99"/>
    <w:rsid w:val="00F7443D"/>
    <w:rPr>
      <w:rFonts w:ascii="Times New Roman" w:eastAsia="Times New Roman" w:hAnsi="Times New Roman" w:cs="Times New Roman"/>
      <w:sz w:val="24"/>
      <w:szCs w:val="24"/>
    </w:rPr>
  </w:style>
  <w:style w:type="paragraph" w:styleId="ListParagraph">
    <w:name w:val="List Paragraph"/>
    <w:basedOn w:val="Normal"/>
    <w:uiPriority w:val="34"/>
    <w:qFormat/>
    <w:rsid w:val="00B11A5A"/>
    <w:pPr>
      <w:ind w:left="720"/>
      <w:contextualSpacing/>
    </w:pPr>
  </w:style>
  <w:style w:type="paragraph" w:styleId="BalloonText">
    <w:name w:val="Balloon Text"/>
    <w:basedOn w:val="Normal"/>
    <w:link w:val="BalloonTextChar"/>
    <w:uiPriority w:val="99"/>
    <w:semiHidden/>
    <w:unhideWhenUsed/>
    <w:rsid w:val="00A02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3A"/>
    <w:rPr>
      <w:rFonts w:ascii="Segoe UI" w:eastAsia="Times New Roman" w:hAnsi="Segoe UI" w:cs="Segoe UI"/>
      <w:sz w:val="18"/>
      <w:szCs w:val="18"/>
    </w:rPr>
  </w:style>
  <w:style w:type="paragraph" w:styleId="Subtitle">
    <w:name w:val="Subtitle"/>
    <w:basedOn w:val="Normal"/>
    <w:next w:val="Normal"/>
    <w:link w:val="SubtitleChar"/>
    <w:uiPriority w:val="11"/>
    <w:qFormat/>
    <w:rsid w:val="00B47C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47CFB"/>
    <w:rPr>
      <w:rFonts w:eastAsiaTheme="minorEastAsia"/>
      <w:color w:val="5A5A5A" w:themeColor="text1" w:themeTint="A5"/>
      <w:spacing w:val="15"/>
    </w:rPr>
  </w:style>
  <w:style w:type="table" w:styleId="TableGrid">
    <w:name w:val="Table Grid"/>
    <w:basedOn w:val="TableNormal"/>
    <w:uiPriority w:val="39"/>
    <w:rsid w:val="0055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stessey.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 12345</dc:creator>
  <cp:keywords/>
  <dc:description/>
  <cp:lastModifiedBy>Hilary Elias</cp:lastModifiedBy>
  <cp:revision>2</cp:revision>
  <cp:lastPrinted>2015-09-23T15:46:00Z</cp:lastPrinted>
  <dcterms:created xsi:type="dcterms:W3CDTF">2015-09-23T15:46:00Z</dcterms:created>
  <dcterms:modified xsi:type="dcterms:W3CDTF">2015-09-23T15:46:00Z</dcterms:modified>
</cp:coreProperties>
</file>